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74" w:rsidRPr="00DA5C74" w:rsidRDefault="00B82AD7" w:rsidP="00B82AD7">
      <w:pPr>
        <w:spacing w:line="360" w:lineRule="auto"/>
        <w:ind w:left="5040" w:firstLine="63"/>
        <w:jc w:val="right"/>
        <w:rPr>
          <w:rFonts w:ascii="Times New Roman" w:eastAsia="Times New Roman" w:hAnsi="Times New Roman" w:cs="Times New Roman"/>
          <w:i/>
          <w:sz w:val="24"/>
          <w:szCs w:val="24"/>
          <w:highlight w:val="white"/>
          <w:lang w:val="ru-RU"/>
        </w:rPr>
      </w:pPr>
      <w:r w:rsidRPr="00DA5C74">
        <w:rPr>
          <w:rFonts w:ascii="Times New Roman" w:eastAsia="Times New Roman" w:hAnsi="Times New Roman" w:cs="Times New Roman"/>
          <w:i/>
          <w:sz w:val="24"/>
          <w:szCs w:val="24"/>
          <w:highlight w:val="white"/>
          <w:lang w:val="ru-RU"/>
        </w:rPr>
        <w:t>Приложение</w:t>
      </w:r>
      <w:r w:rsidR="00DA5C74" w:rsidRPr="00DA5C74">
        <w:rPr>
          <w:rFonts w:ascii="Times New Roman" w:eastAsia="Times New Roman" w:hAnsi="Times New Roman" w:cs="Times New Roman"/>
          <w:i/>
          <w:sz w:val="24"/>
          <w:szCs w:val="24"/>
          <w:highlight w:val="white"/>
          <w:lang w:val="ru-RU"/>
        </w:rPr>
        <w:t xml:space="preserve"> № 1</w:t>
      </w:r>
      <w:r w:rsidRPr="00DA5C74">
        <w:rPr>
          <w:rFonts w:ascii="Times New Roman" w:eastAsia="Times New Roman" w:hAnsi="Times New Roman" w:cs="Times New Roman"/>
          <w:i/>
          <w:sz w:val="24"/>
          <w:szCs w:val="24"/>
          <w:highlight w:val="white"/>
          <w:lang w:val="ru-RU"/>
        </w:rPr>
        <w:t xml:space="preserve"> </w:t>
      </w:r>
    </w:p>
    <w:p w:rsidR="00B82AD7" w:rsidRPr="00DA5C74" w:rsidRDefault="00B82AD7" w:rsidP="00B82AD7">
      <w:pPr>
        <w:spacing w:line="360" w:lineRule="auto"/>
        <w:ind w:left="5040" w:firstLine="63"/>
        <w:jc w:val="right"/>
        <w:rPr>
          <w:rFonts w:ascii="Times New Roman" w:eastAsia="Times New Roman" w:hAnsi="Times New Roman" w:cs="Times New Roman"/>
          <w:i/>
          <w:sz w:val="24"/>
          <w:szCs w:val="24"/>
          <w:highlight w:val="white"/>
          <w:lang w:val="ru-RU"/>
        </w:rPr>
      </w:pPr>
      <w:r w:rsidRPr="00DA5C74">
        <w:rPr>
          <w:rFonts w:ascii="Times New Roman" w:eastAsia="Times New Roman" w:hAnsi="Times New Roman" w:cs="Times New Roman"/>
          <w:i/>
          <w:sz w:val="24"/>
          <w:szCs w:val="24"/>
          <w:highlight w:val="white"/>
          <w:lang w:val="ru-RU"/>
        </w:rPr>
        <w:t xml:space="preserve">к письму </w:t>
      </w:r>
      <w:r w:rsidR="00DA5C74" w:rsidRPr="00DA5C74">
        <w:rPr>
          <w:rFonts w:ascii="Times New Roman" w:eastAsia="Times New Roman" w:hAnsi="Times New Roman" w:cs="Times New Roman"/>
          <w:i/>
          <w:sz w:val="24"/>
          <w:szCs w:val="24"/>
          <w:highlight w:val="white"/>
          <w:lang w:val="ru-RU"/>
        </w:rPr>
        <w:t>ГБУ ДПО РД «</w:t>
      </w:r>
      <w:r w:rsidRPr="00DA5C74">
        <w:rPr>
          <w:rFonts w:ascii="Times New Roman" w:eastAsia="Times New Roman" w:hAnsi="Times New Roman" w:cs="Times New Roman"/>
          <w:i/>
          <w:sz w:val="24"/>
          <w:szCs w:val="24"/>
          <w:highlight w:val="white"/>
          <w:lang w:val="ru-RU"/>
        </w:rPr>
        <w:t>ДИРО</w:t>
      </w:r>
      <w:r w:rsidR="00DA5C74" w:rsidRPr="00DA5C74">
        <w:rPr>
          <w:rFonts w:ascii="Times New Roman" w:eastAsia="Times New Roman" w:hAnsi="Times New Roman" w:cs="Times New Roman"/>
          <w:i/>
          <w:sz w:val="24"/>
          <w:szCs w:val="24"/>
          <w:highlight w:val="white"/>
          <w:lang w:val="ru-RU"/>
        </w:rPr>
        <w:t>»</w:t>
      </w:r>
      <w:r w:rsidRPr="00DA5C74">
        <w:rPr>
          <w:rFonts w:ascii="Times New Roman" w:eastAsia="Times New Roman" w:hAnsi="Times New Roman" w:cs="Times New Roman"/>
          <w:i/>
          <w:sz w:val="24"/>
          <w:szCs w:val="24"/>
          <w:highlight w:val="white"/>
          <w:lang w:val="ru-RU"/>
        </w:rPr>
        <w:t xml:space="preserve"> </w:t>
      </w:r>
    </w:p>
    <w:p w:rsidR="003D6202" w:rsidRPr="00DA5C74" w:rsidRDefault="00B82AD7" w:rsidP="00B82AD7">
      <w:pPr>
        <w:spacing w:line="360" w:lineRule="auto"/>
        <w:ind w:left="5040" w:firstLine="63"/>
        <w:jc w:val="right"/>
        <w:rPr>
          <w:rFonts w:ascii="Times New Roman" w:eastAsia="Times New Roman" w:hAnsi="Times New Roman" w:cs="Times New Roman"/>
          <w:i/>
          <w:sz w:val="24"/>
          <w:szCs w:val="24"/>
          <w:highlight w:val="white"/>
          <w:lang w:val="ru-RU"/>
        </w:rPr>
      </w:pPr>
      <w:r w:rsidRPr="00DA5C74">
        <w:rPr>
          <w:rFonts w:ascii="Times New Roman" w:eastAsia="Times New Roman" w:hAnsi="Times New Roman" w:cs="Times New Roman"/>
          <w:i/>
          <w:sz w:val="24"/>
          <w:szCs w:val="24"/>
          <w:highlight w:val="white"/>
          <w:lang w:val="ru-RU"/>
        </w:rPr>
        <w:t>№ 30</w:t>
      </w:r>
      <w:r w:rsidR="00E27F80" w:rsidRPr="00DA5C74">
        <w:rPr>
          <w:rFonts w:ascii="Times New Roman" w:eastAsia="Times New Roman" w:hAnsi="Times New Roman" w:cs="Times New Roman"/>
          <w:i/>
          <w:sz w:val="24"/>
          <w:szCs w:val="24"/>
          <w:highlight w:val="white"/>
          <w:lang w:val="ru-RU"/>
        </w:rPr>
        <w:t>5</w:t>
      </w:r>
      <w:r w:rsidRPr="00DA5C74">
        <w:rPr>
          <w:rFonts w:ascii="Times New Roman" w:eastAsia="Times New Roman" w:hAnsi="Times New Roman" w:cs="Times New Roman"/>
          <w:i/>
          <w:sz w:val="24"/>
          <w:szCs w:val="24"/>
          <w:highlight w:val="white"/>
          <w:lang w:val="ru-RU"/>
        </w:rPr>
        <w:t>/22 от 26.04.2022г.</w:t>
      </w:r>
    </w:p>
    <w:p w:rsidR="003D6202" w:rsidRPr="00DA5C74" w:rsidRDefault="003D6202">
      <w:pPr>
        <w:spacing w:line="360" w:lineRule="auto"/>
        <w:ind w:left="5040" w:firstLine="720"/>
        <w:rPr>
          <w:rFonts w:ascii="Times New Roman" w:eastAsia="Times New Roman" w:hAnsi="Times New Roman" w:cs="Times New Roman"/>
          <w:sz w:val="24"/>
          <w:szCs w:val="24"/>
          <w:highlight w:val="white"/>
        </w:rPr>
      </w:pPr>
    </w:p>
    <w:p w:rsidR="003D6202" w:rsidRDefault="003D6202">
      <w:pPr>
        <w:spacing w:line="360" w:lineRule="auto"/>
        <w:ind w:left="5040" w:firstLine="720"/>
        <w:rPr>
          <w:rFonts w:ascii="Times New Roman" w:eastAsia="Times New Roman" w:hAnsi="Times New Roman" w:cs="Times New Roman"/>
          <w:sz w:val="24"/>
          <w:szCs w:val="24"/>
          <w:highlight w:val="white"/>
        </w:rPr>
      </w:pPr>
    </w:p>
    <w:p w:rsidR="003D6202" w:rsidRDefault="003D6202">
      <w:pPr>
        <w:spacing w:line="360" w:lineRule="auto"/>
        <w:ind w:left="5040" w:firstLine="720"/>
        <w:rPr>
          <w:rFonts w:ascii="Times New Roman" w:eastAsia="Times New Roman" w:hAnsi="Times New Roman" w:cs="Times New Roman"/>
          <w:sz w:val="24"/>
          <w:szCs w:val="24"/>
          <w:highlight w:val="white"/>
        </w:rPr>
      </w:pPr>
    </w:p>
    <w:p w:rsidR="003D6202" w:rsidRDefault="003D6202">
      <w:pPr>
        <w:spacing w:line="360" w:lineRule="auto"/>
        <w:ind w:left="5040" w:firstLine="720"/>
        <w:rPr>
          <w:rFonts w:ascii="Times New Roman" w:eastAsia="Times New Roman" w:hAnsi="Times New Roman" w:cs="Times New Roman"/>
          <w:sz w:val="24"/>
          <w:szCs w:val="24"/>
          <w:highlight w:val="white"/>
        </w:rPr>
      </w:pPr>
    </w:p>
    <w:p w:rsidR="003D6202" w:rsidRDefault="003D6202">
      <w:pPr>
        <w:spacing w:line="360" w:lineRule="auto"/>
        <w:ind w:left="5040" w:firstLine="720"/>
        <w:rPr>
          <w:rFonts w:ascii="Times New Roman" w:eastAsia="Times New Roman" w:hAnsi="Times New Roman" w:cs="Times New Roman"/>
          <w:sz w:val="24"/>
          <w:szCs w:val="24"/>
          <w:highlight w:val="white"/>
        </w:rPr>
      </w:pPr>
    </w:p>
    <w:p w:rsidR="003D6202" w:rsidRDefault="003D6202">
      <w:pPr>
        <w:spacing w:line="360" w:lineRule="auto"/>
        <w:rPr>
          <w:rFonts w:ascii="Times New Roman" w:eastAsia="Times New Roman" w:hAnsi="Times New Roman" w:cs="Times New Roman"/>
          <w:b/>
          <w:sz w:val="24"/>
          <w:szCs w:val="24"/>
          <w:highlight w:val="white"/>
        </w:rPr>
      </w:pPr>
    </w:p>
    <w:p w:rsidR="003D6202" w:rsidRDefault="003D6202">
      <w:pPr>
        <w:spacing w:line="360" w:lineRule="auto"/>
        <w:jc w:val="center"/>
        <w:rPr>
          <w:rFonts w:ascii="Times New Roman" w:eastAsia="Times New Roman" w:hAnsi="Times New Roman" w:cs="Times New Roman"/>
          <w:b/>
          <w:sz w:val="24"/>
          <w:szCs w:val="24"/>
          <w:highlight w:val="white"/>
        </w:rPr>
      </w:pPr>
    </w:p>
    <w:p w:rsidR="003D6202" w:rsidRDefault="003D6202">
      <w:pPr>
        <w:spacing w:line="360" w:lineRule="auto"/>
        <w:jc w:val="center"/>
        <w:rPr>
          <w:rFonts w:ascii="Times New Roman" w:eastAsia="Times New Roman" w:hAnsi="Times New Roman" w:cs="Times New Roman"/>
          <w:b/>
          <w:sz w:val="24"/>
          <w:szCs w:val="24"/>
          <w:highlight w:val="white"/>
        </w:rPr>
      </w:pPr>
    </w:p>
    <w:p w:rsidR="00DA5C74" w:rsidRPr="00DA5C74" w:rsidRDefault="00B82AD7">
      <w:pPr>
        <w:spacing w:line="360" w:lineRule="auto"/>
        <w:jc w:val="center"/>
        <w:rPr>
          <w:rFonts w:ascii="Times New Roman" w:eastAsia="Times New Roman" w:hAnsi="Times New Roman" w:cs="Times New Roman"/>
          <w:b/>
          <w:sz w:val="32"/>
          <w:szCs w:val="32"/>
          <w:highlight w:val="white"/>
        </w:rPr>
      </w:pPr>
      <w:r w:rsidRPr="00DA5C74">
        <w:rPr>
          <w:rFonts w:ascii="Times New Roman" w:eastAsia="Times New Roman" w:hAnsi="Times New Roman" w:cs="Times New Roman"/>
          <w:b/>
          <w:sz w:val="32"/>
          <w:szCs w:val="32"/>
          <w:highlight w:val="white"/>
        </w:rPr>
        <w:t xml:space="preserve">Положение </w:t>
      </w:r>
    </w:p>
    <w:p w:rsidR="00651AB4" w:rsidRDefault="00B82AD7">
      <w:pPr>
        <w:spacing w:line="360" w:lineRule="auto"/>
        <w:jc w:val="center"/>
        <w:rPr>
          <w:rFonts w:ascii="Times New Roman" w:eastAsia="Times New Roman" w:hAnsi="Times New Roman" w:cs="Times New Roman"/>
          <w:b/>
          <w:sz w:val="28"/>
          <w:szCs w:val="28"/>
          <w:highlight w:val="white"/>
        </w:rPr>
      </w:pPr>
      <w:r w:rsidRPr="00DA5C74">
        <w:rPr>
          <w:rFonts w:ascii="Times New Roman" w:eastAsia="Times New Roman" w:hAnsi="Times New Roman" w:cs="Times New Roman"/>
          <w:b/>
          <w:sz w:val="28"/>
          <w:szCs w:val="28"/>
          <w:highlight w:val="white"/>
        </w:rPr>
        <w:t xml:space="preserve">об организации и проведении конкурса </w:t>
      </w:r>
    </w:p>
    <w:p w:rsidR="00651AB4" w:rsidRDefault="00B82AD7" w:rsidP="00651AB4">
      <w:pPr>
        <w:spacing w:line="360" w:lineRule="auto"/>
        <w:jc w:val="center"/>
        <w:rPr>
          <w:rFonts w:ascii="Times New Roman" w:eastAsia="Times New Roman" w:hAnsi="Times New Roman" w:cs="Times New Roman"/>
          <w:b/>
          <w:sz w:val="28"/>
          <w:szCs w:val="28"/>
          <w:highlight w:val="white"/>
        </w:rPr>
      </w:pPr>
      <w:r w:rsidRPr="00DA5C74">
        <w:rPr>
          <w:rFonts w:ascii="Times New Roman" w:eastAsia="Times New Roman" w:hAnsi="Times New Roman" w:cs="Times New Roman"/>
          <w:b/>
          <w:sz w:val="28"/>
          <w:szCs w:val="28"/>
          <w:highlight w:val="white"/>
        </w:rPr>
        <w:t>проектов обучающихся цен</w:t>
      </w:r>
      <w:r w:rsidR="00DA5C74" w:rsidRPr="00DA5C74">
        <w:rPr>
          <w:rFonts w:ascii="Times New Roman" w:eastAsia="Times New Roman" w:hAnsi="Times New Roman" w:cs="Times New Roman"/>
          <w:b/>
          <w:sz w:val="28"/>
          <w:szCs w:val="28"/>
          <w:highlight w:val="white"/>
        </w:rPr>
        <w:t xml:space="preserve">тров образования «Точка роста» </w:t>
      </w:r>
    </w:p>
    <w:p w:rsidR="003D6202" w:rsidRPr="00DA5C74" w:rsidRDefault="00B82AD7">
      <w:pPr>
        <w:spacing w:line="360" w:lineRule="auto"/>
        <w:jc w:val="center"/>
        <w:rPr>
          <w:rFonts w:ascii="Times New Roman" w:eastAsia="Times New Roman" w:hAnsi="Times New Roman" w:cs="Times New Roman"/>
          <w:b/>
          <w:sz w:val="28"/>
          <w:szCs w:val="28"/>
          <w:highlight w:val="white"/>
        </w:rPr>
      </w:pPr>
      <w:r w:rsidRPr="00DA5C74">
        <w:rPr>
          <w:rFonts w:ascii="Times New Roman" w:eastAsia="Times New Roman" w:hAnsi="Times New Roman" w:cs="Times New Roman"/>
          <w:b/>
          <w:sz w:val="28"/>
          <w:szCs w:val="28"/>
          <w:highlight w:val="white"/>
        </w:rPr>
        <w:t>«Научился сам - научи другого»</w:t>
      </w:r>
    </w:p>
    <w:p w:rsidR="003D6202" w:rsidRPr="00DA5C74" w:rsidRDefault="003D6202">
      <w:pPr>
        <w:spacing w:line="360" w:lineRule="auto"/>
        <w:rPr>
          <w:rFonts w:ascii="Times New Roman" w:eastAsia="Times New Roman" w:hAnsi="Times New Roman" w:cs="Times New Roman"/>
          <w:b/>
          <w:sz w:val="28"/>
          <w:szCs w:val="28"/>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p>
    <w:p w:rsidR="003D6202" w:rsidRDefault="003D6202">
      <w:pPr>
        <w:spacing w:line="360" w:lineRule="auto"/>
        <w:jc w:val="both"/>
        <w:rPr>
          <w:rFonts w:ascii="Times New Roman" w:eastAsia="Times New Roman" w:hAnsi="Times New Roman" w:cs="Times New Roman"/>
          <w:b/>
          <w:sz w:val="24"/>
          <w:szCs w:val="24"/>
          <w:highlight w:val="white"/>
        </w:rPr>
      </w:pPr>
      <w:bookmarkStart w:id="0" w:name="_GoBack"/>
      <w:bookmarkEnd w:id="0"/>
    </w:p>
    <w:p w:rsidR="003D6202" w:rsidRDefault="00B82AD7">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Город Махачкала</w:t>
      </w:r>
    </w:p>
    <w:p w:rsidR="003D6202" w:rsidRDefault="00B82AD7">
      <w:pPr>
        <w:spacing w:line="36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2022 г</w:t>
      </w:r>
      <w:r>
        <w:rPr>
          <w:rFonts w:ascii="Times New Roman" w:eastAsia="Times New Roman" w:hAnsi="Times New Roman" w:cs="Times New Roman"/>
          <w:b/>
          <w:sz w:val="24"/>
          <w:szCs w:val="24"/>
          <w:highlight w:val="white"/>
        </w:rPr>
        <w:t>.</w:t>
      </w:r>
    </w:p>
    <w:p w:rsidR="003D6202" w:rsidRDefault="00B82AD7">
      <w:pPr>
        <w:spacing w:line="360" w:lineRule="auto"/>
        <w:jc w:val="both"/>
        <w:rPr>
          <w:rFonts w:ascii="Times New Roman" w:eastAsia="Times New Roman" w:hAnsi="Times New Roman" w:cs="Times New Roman"/>
          <w:b/>
          <w:sz w:val="24"/>
          <w:szCs w:val="24"/>
          <w:highlight w:val="white"/>
        </w:rPr>
      </w:pPr>
      <w:r>
        <w:br w:type="page"/>
      </w:r>
    </w:p>
    <w:p w:rsidR="003D6202" w:rsidRDefault="00B82AD7">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1. Общие положения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 Настоящее Положение устанавливает порядок организации и проведения конкурса проектов обучающихся центров образования «Точка роста» «Научился сам - научи другого» (далее - Конкурс)</w:t>
      </w:r>
    </w:p>
    <w:p w:rsidR="003D6202" w:rsidRDefault="00B82A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Конкурс проводится в области цифровых и инженерных технологий</w:t>
      </w:r>
    </w:p>
    <w:p w:rsidR="003D6202" w:rsidRDefault="00B82AD7">
      <w:pPr>
        <w:spacing w:line="360" w:lineRule="auto"/>
        <w:jc w:val="both"/>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highlight w:val="white"/>
        </w:rPr>
        <w:t xml:space="preserve">1.3. Организатором Конкурса является Министерство образования и науки Республики Дагестан и государственное бюджетное учреждение дополнительного профессионального образования Республики Дагестан Дагестанский институт развития образования (далее - ГБУ ДПО «ДИРО»). </w:t>
      </w:r>
    </w:p>
    <w:p w:rsidR="003D6202" w:rsidRDefault="00B82A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1.4. Настоящее положение разработано в соответствии с Федеральным законом «Об образовании в Российской Федерации», локальными нормативными актами ГБУ ДПО «ДИРО», Комплексным планом мероприятий по организационно-методической поддержке центров образования «Точка роста», детских технопарков «</w:t>
      </w:r>
      <w:proofErr w:type="spellStart"/>
      <w:r>
        <w:rPr>
          <w:rFonts w:ascii="Times New Roman" w:eastAsia="Times New Roman" w:hAnsi="Times New Roman" w:cs="Times New Roman"/>
          <w:sz w:val="24"/>
          <w:szCs w:val="24"/>
          <w:highlight w:val="white"/>
        </w:rPr>
        <w:t>Кванториум</w:t>
      </w:r>
      <w:proofErr w:type="spellEnd"/>
      <w:r>
        <w:rPr>
          <w:rFonts w:ascii="Times New Roman" w:eastAsia="Times New Roman" w:hAnsi="Times New Roman" w:cs="Times New Roman"/>
          <w:sz w:val="24"/>
          <w:szCs w:val="24"/>
          <w:highlight w:val="white"/>
        </w:rPr>
        <w:t xml:space="preserve">», центров цифрового образования «IT-куб», функционирующих в Республике Дагестане в 2022 году в рамках национального </w:t>
      </w:r>
      <w:r>
        <w:rPr>
          <w:rFonts w:ascii="Times New Roman" w:eastAsia="Times New Roman" w:hAnsi="Times New Roman" w:cs="Times New Roman"/>
          <w:sz w:val="24"/>
          <w:szCs w:val="24"/>
        </w:rPr>
        <w:t>проекта «Образование».</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 Цель и задачи Конкурса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2.1. Целью проведения Конкурса является популяризация технической и цифровой направленности дополнительного образования, науки и знаний в области современных технологий.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2.2. Задачи: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Сформировать базовые знания и практические умения по тематике Конкурса, а также по предоставлению продукта в форме краткого доклада и презентации результатов;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Развить у обучающихся умения работать самостоятельно и умения взаимодействия внутри команды;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Мотивировать обучающихся на реализацию собственных проектов;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 Популяризовать научно-техническое творчество и цифровые технологии. </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3. Участники конкурса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3.1. Участниками Конкурса могут быть дети в возрасте 7-18 лет, обучающиеся в центрах образования «Точка роста» Республики Дагестан.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3.2. Количество участников конкурса не ограничено.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 Конкурс предполагает индивидуальное и командное участие. Команда формируется в количестве 2-4 человека. Один обучающийся может участвовать только в одном проекте (индивидуальном или групповом)</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4. Руководство конкурсом</w:t>
      </w:r>
      <w:r>
        <w:rPr>
          <w:rFonts w:ascii="Times New Roman" w:eastAsia="Times New Roman" w:hAnsi="Times New Roman" w:cs="Times New Roman"/>
          <w:sz w:val="24"/>
          <w:szCs w:val="24"/>
          <w:highlight w:val="white"/>
        </w:rPr>
        <w:t xml:space="preserve">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Для организации и проведения Конкурса создается Оргкомитет из специалистов ГБУ ДПО «ДИРО» и Министерства образования и науки Республики Дагестан, состав которого указан в приложении №1 к настоящему Положению. </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5. Условия и порядок проведения конкурса</w:t>
      </w:r>
      <w:r>
        <w:rPr>
          <w:rFonts w:ascii="Times New Roman" w:eastAsia="Times New Roman" w:hAnsi="Times New Roman" w:cs="Times New Roman"/>
          <w:sz w:val="24"/>
          <w:szCs w:val="24"/>
          <w:highlight w:val="white"/>
        </w:rPr>
        <w:t xml:space="preserve">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5.1. Программа проведения Конкурса в Приложении №2.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5.2. Регистрируясь для участия в конкурсе, участники заполняют согласие на обработку персональных данных, фото-видео съемку (Приложение №3), и прикрепляют его к своей заявке.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Форма регистрации и отправки проектов:</w:t>
      </w:r>
    </w:p>
    <w:p w:rsidR="003D6202" w:rsidRDefault="008D5105">
      <w:pPr>
        <w:spacing w:line="360" w:lineRule="auto"/>
        <w:jc w:val="both"/>
        <w:rPr>
          <w:rFonts w:ascii="Times New Roman" w:eastAsia="Times New Roman" w:hAnsi="Times New Roman" w:cs="Times New Roman"/>
          <w:sz w:val="24"/>
          <w:szCs w:val="24"/>
          <w:highlight w:val="white"/>
        </w:rPr>
      </w:pPr>
      <w:hyperlink r:id="rId5">
        <w:r w:rsidR="00B82AD7">
          <w:rPr>
            <w:rFonts w:ascii="Times New Roman" w:eastAsia="Times New Roman" w:hAnsi="Times New Roman" w:cs="Times New Roman"/>
            <w:color w:val="1155CC"/>
            <w:sz w:val="24"/>
            <w:szCs w:val="24"/>
            <w:highlight w:val="white"/>
            <w:u w:val="single"/>
          </w:rPr>
          <w:t>https://forms.yandex.ru/u/6266747ef4203d46d27ad691/</w:t>
        </w:r>
      </w:hyperlink>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5.3. Конкурс проводится в два этапа: </w:t>
      </w:r>
    </w:p>
    <w:p w:rsidR="003D6202" w:rsidRDefault="00B82AD7">
      <w:pPr>
        <w:numPr>
          <w:ilvl w:val="0"/>
          <w:numId w:val="2"/>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первый этап - заочный;</w:t>
      </w:r>
    </w:p>
    <w:p w:rsidR="003D6202" w:rsidRDefault="00B82AD7">
      <w:pPr>
        <w:numPr>
          <w:ilvl w:val="0"/>
          <w:numId w:val="2"/>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второй этап - очный - защита проектов в формате конференции.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 Первый этап Конкурса проходит заочно с 27.04.2022 по 12.05.2022 включительно.</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Второй этап проводится очно в формате конференции 25-26 мая 2022 г.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5.5. Конкурс проводится по направлениям: </w:t>
      </w:r>
    </w:p>
    <w:p w:rsidR="003D6202" w:rsidRDefault="00B82AD7">
      <w:pPr>
        <w:numPr>
          <w:ilvl w:val="0"/>
          <w:numId w:val="1"/>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программирование;</w:t>
      </w:r>
    </w:p>
    <w:p w:rsidR="003D6202" w:rsidRDefault="00B82AD7">
      <w:pPr>
        <w:numPr>
          <w:ilvl w:val="0"/>
          <w:numId w:val="1"/>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3-d технологии и промышленный дизайн;</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5.6. Конкурсные работы принимаются, оцениваются по трем возрастным категориям (возраст участников определяется на момент подачи заявки): </w:t>
      </w:r>
    </w:p>
    <w:p w:rsidR="003D6202" w:rsidRDefault="00B82AD7">
      <w:pPr>
        <w:numPr>
          <w:ilvl w:val="0"/>
          <w:numId w:val="3"/>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 7 лет до 10 лет включительно – младший школьный возраст;</w:t>
      </w:r>
    </w:p>
    <w:p w:rsidR="003D6202" w:rsidRDefault="00B82AD7">
      <w:pPr>
        <w:numPr>
          <w:ilvl w:val="0"/>
          <w:numId w:val="3"/>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11 лет до 13 лет включительно – средний школьный возраст. </w:t>
      </w:r>
    </w:p>
    <w:p w:rsidR="003D6202" w:rsidRDefault="00B82AD7">
      <w:pPr>
        <w:numPr>
          <w:ilvl w:val="0"/>
          <w:numId w:val="3"/>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14 лет до 18 лет включительно – старший школьный возраст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5.7. Конкурс предполагает индивидуальное и командное участие. Рекомендуемый состав участников команды от 2-х до 4-х человек.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5.8. Участники разрабатывают проект в соответствии с выбранным направлением;</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5.9. Участникам необходимо будет загрузить свои работы на Яндекс-диск во время заполнения заявки.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5.10. Регламент выступлений во время второго этапа: на выступление одного участника/команды выделяется 7 минут, на вопросы - 5 минут.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5.11. Факт участия в Конкурсе подразумевает, что его Участник ознакомлен с настоящими правилами и тем самым выражает свое полное согласие с настоящими правилами.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5.12. Участвуя в Конкурсе, участник подтверждает свое согласие на осуществление организаторами/или третьими лицами по заданию организаторов фото - и видеосъемки участников, а также на использование созданных фото- и видеозаписей с участником без получения дополнительного согласия на такое использование и без уплаты какого-либо вознаграждения за такое использование, в том числе в средствах массовой информации, на официальных сайтах ГБУ ДПО «ДИРО» и в социальных сетях.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5.13. Организатор оставляет за собой право вносить изменения в положение. </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6. Критерии оценки работ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Оценивание результатов работы проводится экспертным жюри, которое выберет лучшие проекты на основе разработанных критериев оценки (приложение №4). </w:t>
      </w:r>
    </w:p>
    <w:p w:rsidR="003D6202" w:rsidRDefault="00B82AD7">
      <w:pPr>
        <w:numPr>
          <w:ilvl w:val="0"/>
          <w:numId w:val="4"/>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Для оценивания заочного этапа используются критерии №1 и №2 (приложение №4). </w:t>
      </w:r>
    </w:p>
    <w:p w:rsidR="003D6202" w:rsidRDefault="00B82AD7">
      <w:pPr>
        <w:numPr>
          <w:ilvl w:val="0"/>
          <w:numId w:val="4"/>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оценивания очного этапа используются критерии №1, №2 и №3 (приложение №4)</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Баллы этапов не суммируется.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Работы принимаются в виде презентации о проекте и дополнительных материалов (программ, приложений, 3д моделей, допустимо использование AR/VR)</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7. Сроки проведения конкурса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7.1. Прием заявок и работ участников конкурса проводится в срок до 12.05.2022 года путем заполнения заявки в электронной форме (далее – заявка).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7.2. Дата проведения конкурса: с 27.04.2022 по 26.05.2022 года.</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8. Подведение итогов и награждение участников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 итогам первого этапа экспертное жюри определит участников второго этапа.</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По итогам второго этапа экспертное жюри определит победителей и призеров конкурса по каждому направлению. Победители и призёры награждаются дипломами и ценными призами.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Участникам конкурса будут направлены сертификаты на электронную почту.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Результаты каждого этапа будут опубликованы на сайте Министерства образования и науки и ГБУ ДПО «ДИРО»</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B82AD7">
      <w:pPr>
        <w:spacing w:line="360" w:lineRule="auto"/>
        <w:jc w:val="both"/>
        <w:rPr>
          <w:rFonts w:ascii="Times New Roman" w:eastAsia="Times New Roman" w:hAnsi="Times New Roman" w:cs="Times New Roman"/>
          <w:b/>
          <w:sz w:val="24"/>
          <w:szCs w:val="24"/>
          <w:highlight w:val="white"/>
        </w:rPr>
      </w:pPr>
      <w:r>
        <w:br w:type="page"/>
      </w:r>
    </w:p>
    <w:p w:rsidR="003D6202" w:rsidRDefault="00B82AD7">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9. Финансирование </w:t>
      </w:r>
    </w:p>
    <w:p w:rsidR="003D6202" w:rsidRDefault="00B82AD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Финансирование Конкурса осуществляется за счет средств областного бюджета Республики Дагестан. Допускается привлечение иных источников финансирования, не противоречащих действующему законодательству.</w:t>
      </w: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3D6202">
      <w:pPr>
        <w:spacing w:line="360" w:lineRule="auto"/>
        <w:jc w:val="both"/>
        <w:rPr>
          <w:rFonts w:ascii="Times New Roman" w:eastAsia="Times New Roman" w:hAnsi="Times New Roman" w:cs="Times New Roman"/>
          <w:sz w:val="24"/>
          <w:szCs w:val="24"/>
          <w:highlight w:val="white"/>
        </w:rPr>
      </w:pPr>
    </w:p>
    <w:p w:rsidR="003D6202" w:rsidRDefault="003D6202">
      <w:pPr>
        <w:spacing w:after="120"/>
        <w:rPr>
          <w:rFonts w:ascii="Times New Roman" w:eastAsia="Times New Roman" w:hAnsi="Times New Roman" w:cs="Times New Roman"/>
          <w:i/>
          <w:sz w:val="20"/>
          <w:szCs w:val="20"/>
          <w:highlight w:val="white"/>
        </w:rPr>
      </w:pPr>
    </w:p>
    <w:p w:rsidR="003D6202" w:rsidRDefault="003D6202">
      <w:pPr>
        <w:spacing w:after="120"/>
        <w:rPr>
          <w:rFonts w:ascii="Times New Roman" w:eastAsia="Times New Roman" w:hAnsi="Times New Roman" w:cs="Times New Roman"/>
          <w:i/>
          <w:sz w:val="20"/>
          <w:szCs w:val="20"/>
          <w:highlight w:val="white"/>
        </w:rPr>
      </w:pPr>
    </w:p>
    <w:p w:rsidR="003D6202" w:rsidRDefault="00B82AD7">
      <w:pPr>
        <w:spacing w:after="120"/>
        <w:jc w:val="right"/>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Контактные телефоны: </w:t>
      </w:r>
    </w:p>
    <w:p w:rsidR="003D6202" w:rsidRDefault="00B82AD7">
      <w:pPr>
        <w:spacing w:after="120"/>
        <w:jc w:val="right"/>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89094788723 </w:t>
      </w:r>
      <w:proofErr w:type="spellStart"/>
      <w:r>
        <w:rPr>
          <w:rFonts w:ascii="Times New Roman" w:eastAsia="Times New Roman" w:hAnsi="Times New Roman" w:cs="Times New Roman"/>
          <w:i/>
          <w:sz w:val="20"/>
          <w:szCs w:val="20"/>
          <w:highlight w:val="white"/>
        </w:rPr>
        <w:t>Исабекова</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Румина</w:t>
      </w:r>
      <w:proofErr w:type="spellEnd"/>
      <w:r>
        <w:rPr>
          <w:rFonts w:ascii="Times New Roman" w:eastAsia="Times New Roman" w:hAnsi="Times New Roman" w:cs="Times New Roman"/>
          <w:i/>
          <w:sz w:val="20"/>
          <w:szCs w:val="20"/>
          <w:highlight w:val="white"/>
        </w:rPr>
        <w:t xml:space="preserve"> </w:t>
      </w:r>
      <w:proofErr w:type="spellStart"/>
      <w:r>
        <w:rPr>
          <w:rFonts w:ascii="Times New Roman" w:eastAsia="Times New Roman" w:hAnsi="Times New Roman" w:cs="Times New Roman"/>
          <w:i/>
          <w:sz w:val="20"/>
          <w:szCs w:val="20"/>
          <w:highlight w:val="white"/>
        </w:rPr>
        <w:t>Куйбышевна</w:t>
      </w:r>
      <w:proofErr w:type="spellEnd"/>
    </w:p>
    <w:p w:rsidR="003D6202" w:rsidRDefault="00B82AD7">
      <w:pPr>
        <w:spacing w:after="160"/>
        <w:jc w:val="right"/>
        <w:rPr>
          <w:rFonts w:ascii="Times New Roman" w:eastAsia="Times New Roman" w:hAnsi="Times New Roman" w:cs="Times New Roman"/>
          <w:i/>
          <w:sz w:val="20"/>
          <w:szCs w:val="20"/>
          <w:highlight w:val="white"/>
        </w:rPr>
      </w:pPr>
      <w:r>
        <w:rPr>
          <w:rFonts w:ascii="Times New Roman" w:eastAsia="Times New Roman" w:hAnsi="Times New Roman" w:cs="Times New Roman"/>
          <w:i/>
          <w:sz w:val="20"/>
          <w:szCs w:val="20"/>
          <w:highlight w:val="white"/>
        </w:rPr>
        <w:t xml:space="preserve">89260555961 </w:t>
      </w:r>
      <w:proofErr w:type="spellStart"/>
      <w:r>
        <w:rPr>
          <w:rFonts w:ascii="Times New Roman" w:eastAsia="Times New Roman" w:hAnsi="Times New Roman" w:cs="Times New Roman"/>
          <w:i/>
          <w:sz w:val="20"/>
          <w:szCs w:val="20"/>
          <w:highlight w:val="white"/>
        </w:rPr>
        <w:t>Корюхин</w:t>
      </w:r>
      <w:proofErr w:type="spellEnd"/>
      <w:r>
        <w:rPr>
          <w:rFonts w:ascii="Times New Roman" w:eastAsia="Times New Roman" w:hAnsi="Times New Roman" w:cs="Times New Roman"/>
          <w:i/>
          <w:sz w:val="20"/>
          <w:szCs w:val="20"/>
          <w:highlight w:val="white"/>
        </w:rPr>
        <w:t xml:space="preserve"> Дмитрий Андреевич</w:t>
      </w:r>
    </w:p>
    <w:p w:rsidR="003D6202" w:rsidRDefault="00B82AD7">
      <w:pPr>
        <w:spacing w:line="360" w:lineRule="auto"/>
        <w:jc w:val="both"/>
        <w:rPr>
          <w:rFonts w:ascii="Times New Roman" w:eastAsia="Times New Roman" w:hAnsi="Times New Roman" w:cs="Times New Roman"/>
          <w:sz w:val="24"/>
          <w:szCs w:val="24"/>
          <w:highlight w:val="white"/>
        </w:rPr>
      </w:pPr>
      <w:r>
        <w:br w:type="page"/>
      </w: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Приложение № 1 </w:t>
      </w: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к Положению об организации </w:t>
      </w: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и проведении конкурса проектов </w:t>
      </w:r>
    </w:p>
    <w:p w:rsidR="003D6202" w:rsidRDefault="003D6202">
      <w:pPr>
        <w:spacing w:line="360" w:lineRule="auto"/>
        <w:jc w:val="center"/>
        <w:rPr>
          <w:rFonts w:ascii="Times New Roman" w:eastAsia="Times New Roman" w:hAnsi="Times New Roman" w:cs="Times New Roman"/>
          <w:sz w:val="24"/>
          <w:szCs w:val="24"/>
          <w:highlight w:val="white"/>
        </w:rPr>
      </w:pPr>
    </w:p>
    <w:p w:rsidR="003D6202" w:rsidRDefault="003D6202">
      <w:pPr>
        <w:spacing w:line="360" w:lineRule="auto"/>
        <w:jc w:val="center"/>
        <w:rPr>
          <w:rFonts w:ascii="Times New Roman" w:eastAsia="Times New Roman" w:hAnsi="Times New Roman" w:cs="Times New Roman"/>
          <w:sz w:val="24"/>
          <w:szCs w:val="24"/>
          <w:highlight w:val="white"/>
        </w:rPr>
      </w:pPr>
    </w:p>
    <w:p w:rsidR="003D6202" w:rsidRDefault="00B82AD7">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СОСТАВ </w:t>
      </w:r>
    </w:p>
    <w:p w:rsidR="003D6202" w:rsidRDefault="00B82AD7">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организационного комитета</w:t>
      </w:r>
    </w:p>
    <w:p w:rsidR="003D6202" w:rsidRDefault="003D6202">
      <w:pPr>
        <w:spacing w:line="360" w:lineRule="auto"/>
        <w:jc w:val="center"/>
        <w:rPr>
          <w:rFonts w:ascii="Times New Roman" w:eastAsia="Times New Roman" w:hAnsi="Times New Roman" w:cs="Times New Roman"/>
          <w:sz w:val="24"/>
          <w:szCs w:val="24"/>
          <w:highlight w:val="white"/>
        </w:rPr>
      </w:pPr>
    </w:p>
    <w:p w:rsidR="003D6202" w:rsidRDefault="00B82AD7">
      <w:pPr>
        <w:numPr>
          <w:ilvl w:val="0"/>
          <w:numId w:val="5"/>
        </w:num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Ахмедова Гульнара Ахмедовна - ректор ГБУ ДПО «ДИРО»</w:t>
      </w:r>
    </w:p>
    <w:p w:rsidR="003D6202" w:rsidRDefault="00B82AD7">
      <w:pPr>
        <w:numPr>
          <w:ilvl w:val="0"/>
          <w:numId w:val="5"/>
        </w:numPr>
        <w:spacing w:line="36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Исабекова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Румина</w:t>
      </w:r>
      <w:proofErr w:type="spellEnd"/>
      <w:r>
        <w:rPr>
          <w:rFonts w:ascii="Times New Roman" w:eastAsia="Times New Roman" w:hAnsi="Times New Roman" w:cs="Times New Roman"/>
          <w:sz w:val="24"/>
          <w:szCs w:val="24"/>
          <w:highlight w:val="white"/>
        </w:rPr>
        <w:t xml:space="preserve"> </w:t>
      </w:r>
      <w:proofErr w:type="spellStart"/>
      <w:proofErr w:type="gramStart"/>
      <w:r>
        <w:rPr>
          <w:rFonts w:ascii="Times New Roman" w:eastAsia="Times New Roman" w:hAnsi="Times New Roman" w:cs="Times New Roman"/>
          <w:sz w:val="24"/>
          <w:szCs w:val="24"/>
          <w:highlight w:val="white"/>
        </w:rPr>
        <w:t>Куйбышевна</w:t>
      </w:r>
      <w:proofErr w:type="spellEnd"/>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руководитель Отдела </w:t>
      </w:r>
      <w:proofErr w:type="spellStart"/>
      <w:r>
        <w:rPr>
          <w:rFonts w:ascii="Times New Roman" w:eastAsia="Times New Roman" w:hAnsi="Times New Roman" w:cs="Times New Roman"/>
          <w:sz w:val="24"/>
          <w:szCs w:val="24"/>
          <w:highlight w:val="white"/>
        </w:rPr>
        <w:t>УПиРМП</w:t>
      </w:r>
      <w:proofErr w:type="spellEnd"/>
      <w:r>
        <w:rPr>
          <w:rFonts w:ascii="Times New Roman" w:eastAsia="Times New Roman" w:hAnsi="Times New Roman" w:cs="Times New Roman"/>
          <w:sz w:val="24"/>
          <w:szCs w:val="24"/>
          <w:highlight w:val="white"/>
        </w:rPr>
        <w:t xml:space="preserve"> ГБУ ДПО «ДИРО»</w:t>
      </w:r>
    </w:p>
    <w:p w:rsidR="003D6202" w:rsidRDefault="00B82AD7">
      <w:pPr>
        <w:numPr>
          <w:ilvl w:val="0"/>
          <w:numId w:val="5"/>
        </w:num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Расулова </w:t>
      </w:r>
      <w:proofErr w:type="spellStart"/>
      <w:r>
        <w:rPr>
          <w:rFonts w:ascii="Times New Roman" w:eastAsia="Times New Roman" w:hAnsi="Times New Roman" w:cs="Times New Roman"/>
          <w:sz w:val="24"/>
          <w:szCs w:val="24"/>
          <w:highlight w:val="white"/>
        </w:rPr>
        <w:t>Маржана</w:t>
      </w:r>
      <w:proofErr w:type="spellEnd"/>
      <w:r>
        <w:rPr>
          <w:rFonts w:ascii="Times New Roman" w:eastAsia="Times New Roman" w:hAnsi="Times New Roman" w:cs="Times New Roman"/>
          <w:sz w:val="24"/>
          <w:szCs w:val="24"/>
          <w:highlight w:val="white"/>
        </w:rPr>
        <w:t xml:space="preserve"> Магомедовна - руководитель научно-методического отдела ГБУ ДПО «ДИРО»</w:t>
      </w:r>
    </w:p>
    <w:p w:rsidR="003D6202" w:rsidRDefault="00B82AD7">
      <w:pPr>
        <w:numPr>
          <w:ilvl w:val="0"/>
          <w:numId w:val="5"/>
        </w:numPr>
        <w:spacing w:line="360" w:lineRule="auto"/>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Корюхин</w:t>
      </w:r>
      <w:proofErr w:type="spellEnd"/>
      <w:r>
        <w:rPr>
          <w:rFonts w:ascii="Times New Roman" w:eastAsia="Times New Roman" w:hAnsi="Times New Roman" w:cs="Times New Roman"/>
          <w:sz w:val="24"/>
          <w:szCs w:val="24"/>
          <w:highlight w:val="white"/>
        </w:rPr>
        <w:t xml:space="preserve"> Дмитрий Андреевич - руководитель Лаборатории цифровой трансформации ГБУ ДПО «ДИРО»</w:t>
      </w:r>
    </w:p>
    <w:p w:rsidR="003D6202" w:rsidRDefault="00B82AD7">
      <w:pPr>
        <w:spacing w:line="240" w:lineRule="auto"/>
        <w:rPr>
          <w:rFonts w:ascii="Times New Roman" w:eastAsia="Times New Roman" w:hAnsi="Times New Roman" w:cs="Times New Roman"/>
          <w:sz w:val="24"/>
          <w:szCs w:val="24"/>
          <w:highlight w:val="white"/>
        </w:rPr>
      </w:pPr>
      <w:r>
        <w:br w:type="page"/>
      </w: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Приложение № 2 </w:t>
      </w: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к Положению об организации </w:t>
      </w:r>
    </w:p>
    <w:p w:rsidR="003D6202" w:rsidRDefault="00B82AD7">
      <w:pPr>
        <w:spacing w:line="360" w:lineRule="auto"/>
        <w:ind w:left="720"/>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и проведении конкурса проектов </w:t>
      </w:r>
    </w:p>
    <w:p w:rsidR="003D6202" w:rsidRDefault="003D6202">
      <w:pPr>
        <w:spacing w:line="360" w:lineRule="auto"/>
        <w:ind w:left="720"/>
        <w:rPr>
          <w:rFonts w:ascii="Times New Roman" w:eastAsia="Times New Roman" w:hAnsi="Times New Roman" w:cs="Times New Roman"/>
          <w:sz w:val="20"/>
          <w:szCs w:val="20"/>
          <w:highlight w:val="white"/>
        </w:rPr>
      </w:pPr>
    </w:p>
    <w:p w:rsidR="003D6202" w:rsidRDefault="003D6202">
      <w:pPr>
        <w:spacing w:line="360" w:lineRule="auto"/>
        <w:ind w:left="720"/>
        <w:rPr>
          <w:rFonts w:ascii="Times New Roman" w:eastAsia="Times New Roman" w:hAnsi="Times New Roman" w:cs="Times New Roman"/>
          <w:sz w:val="24"/>
          <w:szCs w:val="24"/>
          <w:highlight w:val="white"/>
        </w:rPr>
      </w:pPr>
    </w:p>
    <w:p w:rsidR="003D6202" w:rsidRDefault="00B82AD7">
      <w:pPr>
        <w:spacing w:line="360" w:lineRule="auto"/>
        <w:ind w:left="7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ПРОГРАММА </w:t>
      </w:r>
    </w:p>
    <w:p w:rsidR="003D6202" w:rsidRDefault="00B82AD7">
      <w:pPr>
        <w:spacing w:line="360" w:lineRule="auto"/>
        <w:ind w:left="7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конкурса проектов обучающихся центров образования «Точка роста» в период с 27 апреля по 26 мая</w:t>
      </w:r>
    </w:p>
    <w:p w:rsidR="003D6202" w:rsidRDefault="003D6202">
      <w:pPr>
        <w:spacing w:line="360" w:lineRule="auto"/>
        <w:ind w:left="720"/>
        <w:rPr>
          <w:rFonts w:ascii="Times New Roman" w:eastAsia="Times New Roman" w:hAnsi="Times New Roman" w:cs="Times New Roman"/>
          <w:sz w:val="24"/>
          <w:szCs w:val="24"/>
          <w:highlight w:val="white"/>
        </w:rPr>
      </w:pPr>
    </w:p>
    <w:tbl>
      <w:tblPr>
        <w:tblStyle w:val="a5"/>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3"/>
        <w:gridCol w:w="5386"/>
      </w:tblGrid>
      <w:tr w:rsidR="003D6202">
        <w:trPr>
          <w:trHeight w:val="440"/>
        </w:trPr>
        <w:tc>
          <w:tcPr>
            <w:tcW w:w="8308" w:type="dxa"/>
            <w:gridSpan w:val="2"/>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ЭТАП - заочный</w:t>
            </w:r>
          </w:p>
        </w:tc>
      </w:tr>
      <w:tr w:rsidR="003D6202">
        <w:trPr>
          <w:trHeight w:val="440"/>
        </w:trPr>
        <w:tc>
          <w:tcPr>
            <w:tcW w:w="2923"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 апреля</w:t>
            </w:r>
          </w:p>
        </w:tc>
        <w:tc>
          <w:tcPr>
            <w:tcW w:w="5385" w:type="dxa"/>
            <w:shd w:val="clear" w:color="auto" w:fill="auto"/>
            <w:tcMar>
              <w:top w:w="100" w:type="dxa"/>
              <w:left w:w="100" w:type="dxa"/>
              <w:bottom w:w="100" w:type="dxa"/>
              <w:right w:w="100" w:type="dxa"/>
            </w:tcMar>
          </w:tcPr>
          <w:p w:rsidR="003D6202" w:rsidRDefault="00B82AD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Старт приема заявок и конкурсных работ</w:t>
            </w:r>
          </w:p>
        </w:tc>
      </w:tr>
      <w:tr w:rsidR="003D6202">
        <w:trPr>
          <w:trHeight w:val="440"/>
        </w:trPr>
        <w:tc>
          <w:tcPr>
            <w:tcW w:w="2923"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мая (включительно)</w:t>
            </w:r>
          </w:p>
        </w:tc>
        <w:tc>
          <w:tcPr>
            <w:tcW w:w="5385"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Завершение приема заявок и конкурсных работ</w:t>
            </w:r>
          </w:p>
        </w:tc>
      </w:tr>
      <w:tr w:rsidR="003D6202">
        <w:trPr>
          <w:trHeight w:val="440"/>
        </w:trPr>
        <w:tc>
          <w:tcPr>
            <w:tcW w:w="2923"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13-16 мая</w:t>
            </w:r>
          </w:p>
        </w:tc>
        <w:tc>
          <w:tcPr>
            <w:tcW w:w="5385"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Рассмотрение работ членами жюри</w:t>
            </w:r>
          </w:p>
        </w:tc>
      </w:tr>
      <w:tr w:rsidR="003D6202">
        <w:trPr>
          <w:trHeight w:val="440"/>
        </w:trPr>
        <w:tc>
          <w:tcPr>
            <w:tcW w:w="2923"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17 мая </w:t>
            </w:r>
          </w:p>
        </w:tc>
        <w:tc>
          <w:tcPr>
            <w:tcW w:w="5385"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Публикация списка участников, прошедших в очный этап</w:t>
            </w:r>
          </w:p>
        </w:tc>
      </w:tr>
      <w:tr w:rsidR="003D6202">
        <w:trPr>
          <w:trHeight w:val="440"/>
        </w:trPr>
        <w:tc>
          <w:tcPr>
            <w:tcW w:w="8308" w:type="dxa"/>
            <w:gridSpan w:val="2"/>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 ЭТАП - очный</w:t>
            </w:r>
          </w:p>
        </w:tc>
      </w:tr>
      <w:tr w:rsidR="003D6202">
        <w:trPr>
          <w:trHeight w:val="530"/>
        </w:trPr>
        <w:tc>
          <w:tcPr>
            <w:tcW w:w="2923"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25-26 мая </w:t>
            </w:r>
          </w:p>
        </w:tc>
        <w:tc>
          <w:tcPr>
            <w:tcW w:w="5385" w:type="dxa"/>
            <w:shd w:val="clear" w:color="auto" w:fill="auto"/>
            <w:tcMar>
              <w:top w:w="100" w:type="dxa"/>
              <w:left w:w="100" w:type="dxa"/>
              <w:bottom w:w="100" w:type="dxa"/>
              <w:right w:w="100" w:type="dxa"/>
            </w:tcMar>
          </w:tcPr>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Проведение очного этапа.</w:t>
            </w:r>
          </w:p>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Подведение итогов.</w:t>
            </w:r>
          </w:p>
          <w:p w:rsidR="003D6202" w:rsidRDefault="00B82AD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Награждение победителей</w:t>
            </w:r>
          </w:p>
        </w:tc>
      </w:tr>
    </w:tbl>
    <w:p w:rsidR="003D6202" w:rsidRDefault="00B82AD7">
      <w:pPr>
        <w:spacing w:line="360" w:lineRule="auto"/>
        <w:ind w:left="720"/>
        <w:rPr>
          <w:rFonts w:ascii="Times New Roman" w:eastAsia="Times New Roman" w:hAnsi="Times New Roman" w:cs="Times New Roman"/>
          <w:sz w:val="24"/>
          <w:szCs w:val="24"/>
          <w:highlight w:val="white"/>
        </w:rPr>
      </w:pPr>
      <w:r>
        <w:br w:type="page"/>
      </w:r>
    </w:p>
    <w:p w:rsidR="003D6202" w:rsidRDefault="003D6202">
      <w:pPr>
        <w:spacing w:line="360" w:lineRule="auto"/>
        <w:ind w:left="720"/>
        <w:rPr>
          <w:rFonts w:ascii="Times New Roman" w:eastAsia="Times New Roman" w:hAnsi="Times New Roman" w:cs="Times New Roman"/>
          <w:sz w:val="24"/>
          <w:szCs w:val="24"/>
          <w:highlight w:val="white"/>
        </w:rPr>
      </w:pP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Приложение № 3 </w:t>
      </w: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к Положению об организации </w:t>
      </w:r>
    </w:p>
    <w:p w:rsidR="003D6202" w:rsidRDefault="00B82AD7">
      <w:pPr>
        <w:spacing w:line="360" w:lineRule="auto"/>
        <w:ind w:left="720"/>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и проведении конкурса проектов </w:t>
      </w:r>
    </w:p>
    <w:p w:rsidR="003D6202" w:rsidRDefault="003D6202">
      <w:pPr>
        <w:spacing w:line="360" w:lineRule="auto"/>
        <w:jc w:val="both"/>
        <w:rPr>
          <w:rFonts w:ascii="Times New Roman" w:eastAsia="Times New Roman" w:hAnsi="Times New Roman" w:cs="Times New Roman"/>
          <w:sz w:val="20"/>
          <w:szCs w:val="20"/>
          <w:highlight w:val="white"/>
        </w:rPr>
      </w:pPr>
    </w:p>
    <w:p w:rsidR="003D6202" w:rsidRDefault="00B82AD7">
      <w:pPr>
        <w:spacing w:line="360" w:lineRule="auto"/>
        <w:jc w:val="both"/>
        <w:rPr>
          <w:rFonts w:ascii="Times New Roman" w:eastAsia="Times New Roman" w:hAnsi="Times New Roman" w:cs="Times New Roman"/>
          <w:sz w:val="14"/>
          <w:szCs w:val="14"/>
          <w:highlight w:val="white"/>
        </w:rPr>
      </w:pPr>
      <w:r>
        <w:rPr>
          <w:rFonts w:ascii="Times New Roman" w:eastAsia="Times New Roman" w:hAnsi="Times New Roman" w:cs="Times New Roman"/>
          <w:sz w:val="20"/>
          <w:szCs w:val="20"/>
          <w:highlight w:val="white"/>
        </w:rPr>
        <w:t xml:space="preserve">Согласие на обработку персональных данных, фото и видеосъёмку (для несовершеннолетних) Я,_______________________________________________________________________________ _________________________________________________________________________________ _________________________________________________________________________________ </w:t>
      </w:r>
      <w:r>
        <w:rPr>
          <w:rFonts w:ascii="Times New Roman" w:eastAsia="Times New Roman" w:hAnsi="Times New Roman" w:cs="Times New Roman"/>
          <w:sz w:val="14"/>
          <w:szCs w:val="14"/>
          <w:highlight w:val="white"/>
        </w:rPr>
        <w:t xml:space="preserve">(фамилия,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далее – (Законный представитель) даю своё согласие ГБУ ДПО «Дагестанский институт развития образования» (г. Махачкала, улица Генерала </w:t>
      </w:r>
      <w:proofErr w:type="spellStart"/>
      <w:r>
        <w:rPr>
          <w:rFonts w:ascii="Times New Roman" w:eastAsia="Times New Roman" w:hAnsi="Times New Roman" w:cs="Times New Roman"/>
          <w:sz w:val="20"/>
          <w:szCs w:val="20"/>
          <w:highlight w:val="white"/>
        </w:rPr>
        <w:t>Магомедтагирова</w:t>
      </w:r>
      <w:proofErr w:type="spellEnd"/>
      <w:r>
        <w:rPr>
          <w:rFonts w:ascii="Times New Roman" w:eastAsia="Times New Roman" w:hAnsi="Times New Roman" w:cs="Times New Roman"/>
          <w:sz w:val="20"/>
          <w:szCs w:val="20"/>
          <w:highlight w:val="white"/>
        </w:rPr>
        <w:t xml:space="preserve">, дом159) (далее – Оператор) на обработку своих персональных данных и персональных данных несовершеннолетнего, а также фото и видеосъёмку несовершеннолетнего: ___________________________________________________________________________________________________________________________________________________________________________________________________________________________________________________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eastAsia="Times New Roman" w:hAnsi="Times New Roman" w:cs="Times New Roman"/>
          <w:sz w:val="14"/>
          <w:szCs w:val="14"/>
          <w:highlight w:val="white"/>
        </w:rPr>
        <w:t>(фамилия, имя, отчество, адрес несовершеннолетнего, свидетельство о рождении или паспорт: серия, номер, кем и когда выдан)</w:t>
      </w:r>
      <w:r>
        <w:rPr>
          <w:rFonts w:ascii="Times New Roman" w:eastAsia="Times New Roman" w:hAnsi="Times New Roman" w:cs="Times New Roman"/>
          <w:sz w:val="20"/>
          <w:szCs w:val="20"/>
          <w:highlight w:val="white"/>
        </w:rPr>
        <w:t xml:space="preserve"> (далее – Несовершеннолетний) на следующих условиях.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 Перечень персональных данных Законного представителя, передаваемых Оператору на обработку: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фамилия, имя, отчество;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номер телефона;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адрес;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сведения об основном документе, удостоверяющем личность;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адрес электронной почты.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Перечень персональных данных Несовершеннолетнего, передаваемых Оператору на обработку: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фамилия, имя, отчество;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год, месяц, дата рождения;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адрес;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сведения об основном документе, удостоверяющем личность, или свидетельстве о рождении;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образовательное учреждение и класс;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номер телефона;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адрес электронной почты; </w:t>
      </w:r>
    </w:p>
    <w:p w:rsidR="003D6202" w:rsidRDefault="00B82AD7">
      <w:pPr>
        <w:spacing w:line="360" w:lineRule="auto"/>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 xml:space="preserve">‒ биометрические персональные данные: изображение лица, голос.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 Согласие даётся с целью участия субъекта персональных данных в конкурсе проектов центров образования «Точка роста».</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науки Республики Дагестан, Министерства просвещения Российской Федерации, ГБУ ДПО «Дагестанский институт развития образования».</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фамилия, имя, отчество,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образовательное учреждение и класс,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биометрические персональные данные: изображение лица, голос.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7. 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размещения на сайте ГБУ ДПО «Дагестанский институт развития образования»;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размещения на стендах ГБУ ДПО «Дагестанский институт развития образования»;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размещения в рекламных роликах ГБУ ДПО «Дагестанский институт развития образования»,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Я информирован(а), что ГБУ ДПО «Дагестанский институт развития образования» гарантирует обработку фото и видеоматериалов Несовершеннолетнего в соответствии с интересами ГБУ ДПО «Дагестанский институт развития образования» и с действующим законодательством Российской Федерации.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8. Персональные данные подлежат хранению в течение сроков, установленных законодательством Российской Федерации.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9.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 </w:t>
      </w: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10. Законный представитель подтверждает, </w:t>
      </w:r>
      <w:proofErr w:type="gramStart"/>
      <w:r>
        <w:rPr>
          <w:rFonts w:ascii="Times New Roman" w:eastAsia="Times New Roman" w:hAnsi="Times New Roman" w:cs="Times New Roman"/>
          <w:sz w:val="20"/>
          <w:szCs w:val="20"/>
          <w:highlight w:val="white"/>
        </w:rPr>
        <w:t>что</w:t>
      </w:r>
      <w:proofErr w:type="gramEnd"/>
      <w:r>
        <w:rPr>
          <w:rFonts w:ascii="Times New Roman" w:eastAsia="Times New Roman" w:hAnsi="Times New Roman" w:cs="Times New Roman"/>
          <w:sz w:val="20"/>
          <w:szCs w:val="20"/>
          <w:highlight w:val="white"/>
        </w:rPr>
        <w:t xml:space="preserve"> давая согласие, действует по собственной воле и в интересах Несовершеннолетнего. </w:t>
      </w:r>
    </w:p>
    <w:p w:rsidR="003D6202" w:rsidRDefault="003D6202">
      <w:pPr>
        <w:spacing w:line="360" w:lineRule="auto"/>
        <w:jc w:val="both"/>
        <w:rPr>
          <w:rFonts w:ascii="Times New Roman" w:eastAsia="Times New Roman" w:hAnsi="Times New Roman" w:cs="Times New Roman"/>
          <w:sz w:val="20"/>
          <w:szCs w:val="20"/>
          <w:highlight w:val="white"/>
        </w:rPr>
      </w:pPr>
    </w:p>
    <w:p w:rsidR="003D6202" w:rsidRDefault="00B82AD7">
      <w:pPr>
        <w:spacing w:line="36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«__</w:t>
      </w:r>
      <w:proofErr w:type="gramStart"/>
      <w:r>
        <w:rPr>
          <w:rFonts w:ascii="Times New Roman" w:eastAsia="Times New Roman" w:hAnsi="Times New Roman" w:cs="Times New Roman"/>
          <w:sz w:val="20"/>
          <w:szCs w:val="20"/>
          <w:highlight w:val="white"/>
        </w:rPr>
        <w:t>_»_</w:t>
      </w:r>
      <w:proofErr w:type="gramEnd"/>
      <w:r>
        <w:rPr>
          <w:rFonts w:ascii="Times New Roman" w:eastAsia="Times New Roman" w:hAnsi="Times New Roman" w:cs="Times New Roman"/>
          <w:sz w:val="20"/>
          <w:szCs w:val="20"/>
          <w:highlight w:val="white"/>
        </w:rPr>
        <w:t>_______________202__г.</w:t>
      </w:r>
    </w:p>
    <w:p w:rsidR="003D6202" w:rsidRDefault="00B82AD7">
      <w:pPr>
        <w:spacing w:line="36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________________________ /_______________________________________________________ </w:t>
      </w:r>
    </w:p>
    <w:p w:rsidR="003D6202" w:rsidRDefault="00B82AD7">
      <w:pPr>
        <w:spacing w:line="360" w:lineRule="auto"/>
        <w:ind w:firstLine="72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(подпись) </w:t>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t>(инициалы, фамилия)</w:t>
      </w:r>
    </w:p>
    <w:p w:rsidR="003D6202" w:rsidRDefault="003D6202">
      <w:pPr>
        <w:spacing w:line="360" w:lineRule="auto"/>
        <w:rPr>
          <w:rFonts w:ascii="Times New Roman" w:eastAsia="Times New Roman" w:hAnsi="Times New Roman" w:cs="Times New Roman"/>
          <w:sz w:val="24"/>
          <w:szCs w:val="24"/>
          <w:highlight w:val="white"/>
        </w:rPr>
      </w:pPr>
    </w:p>
    <w:p w:rsidR="003D6202" w:rsidRDefault="00B82AD7">
      <w:pPr>
        <w:spacing w:line="360" w:lineRule="auto"/>
        <w:rPr>
          <w:rFonts w:ascii="Times New Roman" w:eastAsia="Times New Roman" w:hAnsi="Times New Roman" w:cs="Times New Roman"/>
          <w:sz w:val="24"/>
          <w:szCs w:val="24"/>
          <w:highlight w:val="white"/>
        </w:rPr>
      </w:pPr>
      <w:r>
        <w:br w:type="page"/>
      </w:r>
    </w:p>
    <w:p w:rsidR="003D6202" w:rsidRDefault="003D6202">
      <w:pPr>
        <w:spacing w:line="360" w:lineRule="auto"/>
        <w:ind w:left="720"/>
        <w:rPr>
          <w:rFonts w:ascii="Times New Roman" w:eastAsia="Times New Roman" w:hAnsi="Times New Roman" w:cs="Times New Roman"/>
          <w:sz w:val="24"/>
          <w:szCs w:val="24"/>
          <w:highlight w:val="white"/>
        </w:rPr>
      </w:pP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Приложение № 4 </w:t>
      </w:r>
    </w:p>
    <w:p w:rsidR="003D6202" w:rsidRDefault="00B82AD7">
      <w:pPr>
        <w:spacing w:line="240" w:lineRule="auto"/>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к Положению об организации </w:t>
      </w:r>
    </w:p>
    <w:p w:rsidR="003D6202" w:rsidRDefault="00B82AD7">
      <w:pPr>
        <w:spacing w:line="360" w:lineRule="auto"/>
        <w:ind w:left="720"/>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и проведении конкурса проектов </w:t>
      </w:r>
    </w:p>
    <w:p w:rsidR="003D6202" w:rsidRDefault="003D6202">
      <w:pPr>
        <w:spacing w:line="360" w:lineRule="auto"/>
        <w:ind w:left="720"/>
        <w:jc w:val="right"/>
        <w:rPr>
          <w:rFonts w:ascii="Times New Roman" w:eastAsia="Times New Roman" w:hAnsi="Times New Roman" w:cs="Times New Roman"/>
          <w:sz w:val="20"/>
          <w:szCs w:val="20"/>
          <w:highlight w:val="white"/>
        </w:rPr>
      </w:pPr>
    </w:p>
    <w:tbl>
      <w:tblPr>
        <w:tblStyle w:val="a6"/>
        <w:tblW w:w="949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30"/>
        <w:gridCol w:w="1365"/>
      </w:tblGrid>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Критерии оценивания</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Баллы</w:t>
            </w:r>
          </w:p>
        </w:tc>
      </w:tr>
      <w:tr w:rsidR="003D6202">
        <w:trPr>
          <w:trHeight w:val="440"/>
        </w:trPr>
        <w:tc>
          <w:tcPr>
            <w:tcW w:w="9495" w:type="dxa"/>
            <w:gridSpan w:val="2"/>
            <w:shd w:val="clear" w:color="auto" w:fill="auto"/>
            <w:tcMar>
              <w:top w:w="100" w:type="dxa"/>
              <w:left w:w="100" w:type="dxa"/>
              <w:bottom w:w="100" w:type="dxa"/>
              <w:right w:w="100" w:type="dxa"/>
            </w:tcMar>
          </w:tcPr>
          <w:p w:rsidR="003D6202" w:rsidRDefault="00B82A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Обоснование проекта</w:t>
            </w:r>
          </w:p>
        </w:tc>
      </w:tr>
      <w:tr w:rsidR="003D6202">
        <w:trPr>
          <w:trHeight w:val="440"/>
        </w:trPr>
        <w:tc>
          <w:tcPr>
            <w:tcW w:w="9495" w:type="dxa"/>
            <w:gridSpan w:val="2"/>
            <w:shd w:val="clear" w:color="auto" w:fill="EFEFEF"/>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 Актуальность проблемы. Идея, сформулированная в проекте, должна иметь значение для решения современных проблем и задач</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существует вероятность актуализации предлагаемой идеи в будущем</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D6202">
        <w:trPr>
          <w:trHeight w:val="530"/>
        </w:trPr>
        <w:tc>
          <w:tcPr>
            <w:tcW w:w="8130" w:type="dxa"/>
            <w:shd w:val="clear" w:color="auto" w:fill="auto"/>
            <w:tcMar>
              <w:top w:w="100" w:type="dxa"/>
              <w:left w:w="100" w:type="dxa"/>
              <w:bottom w:w="100" w:type="dxa"/>
              <w:right w:w="100" w:type="dxa"/>
            </w:tcMar>
          </w:tcPr>
          <w:p w:rsidR="003D6202" w:rsidRDefault="00B82AD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идея актуальна, приведена доказательная база</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идея востребована реальным сектором/партнером </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3D6202">
        <w:trPr>
          <w:trHeight w:val="440"/>
        </w:trPr>
        <w:tc>
          <w:tcPr>
            <w:tcW w:w="9495" w:type="dxa"/>
            <w:gridSpan w:val="2"/>
            <w:shd w:val="clear" w:color="auto" w:fill="EFEFEF"/>
            <w:tcMar>
              <w:top w:w="100" w:type="dxa"/>
              <w:left w:w="100" w:type="dxa"/>
              <w:bottom w:w="100" w:type="dxa"/>
              <w:right w:w="100" w:type="dxa"/>
            </w:tcMar>
          </w:tcPr>
          <w:p w:rsidR="003D6202" w:rsidRDefault="00B82AD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 Новизна предлагаемого решения. Проект в своей отрасли должен быть инновационным, предлагаемое решение должно быть направлено на создание нового продукта, услуги, технологии, материала, нового знания. В проекте должны быть отражены поиск и анализ существующих решений (методы, устройства, исследования).</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предложение участника имеет некоторые уникальные особенности, создающие неочевидные технологические или эксплуатационные преимущества</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существенная часть разработки является новой</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предложение участника имеет уникальные особенности, создающие очевидные технологические или эксплуатационные преимущества</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3D6202">
        <w:trPr>
          <w:trHeight w:val="440"/>
        </w:trPr>
        <w:tc>
          <w:tcPr>
            <w:tcW w:w="9495" w:type="dxa"/>
            <w:gridSpan w:val="2"/>
            <w:shd w:val="clear" w:color="auto" w:fill="EFEFEF"/>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Перспективы практической реализации проекта. Предлагаемое решение должно быть востребовано и актуально для образования, бизнеса, науки, частного сектора экономики. Потенциальный будущий продукт должен иметь возможность реализации. Комплексная задача, решаемая в проекте, должна иметь возможность масштабирования или являться локальной частью крупного проекта. </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предложенное решение имеет низкую востребованность в жизни</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 анализ современной ситуации в разных сферах, выявлен ряд потенциальных партнеров, которые могут быть заинтересованы в данном проекте</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p w:rsidR="003D6202" w:rsidRDefault="003D6202">
            <w:pPr>
              <w:widowControl w:val="0"/>
              <w:spacing w:line="240" w:lineRule="auto"/>
              <w:rPr>
                <w:rFonts w:ascii="Times New Roman" w:eastAsia="Times New Roman" w:hAnsi="Times New Roman" w:cs="Times New Roman"/>
                <w:sz w:val="20"/>
                <w:szCs w:val="20"/>
              </w:rPr>
            </w:pP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 основе проведенного анализа определено место проекта в отрасли, есть партнер, который готов совместно реализовывать проект</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3D6202">
        <w:trPr>
          <w:trHeight w:val="440"/>
        </w:trPr>
        <w:tc>
          <w:tcPr>
            <w:tcW w:w="9495" w:type="dxa"/>
            <w:gridSpan w:val="2"/>
            <w:shd w:val="clear" w:color="auto" w:fill="auto"/>
            <w:tcMar>
              <w:top w:w="100" w:type="dxa"/>
              <w:left w:w="100" w:type="dxa"/>
              <w:bottom w:w="100" w:type="dxa"/>
              <w:right w:w="100" w:type="dxa"/>
            </w:tcMar>
          </w:tcPr>
          <w:p w:rsidR="003D6202" w:rsidRDefault="00B82AD7">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 Степень проработки проекта</w:t>
            </w:r>
            <w:r>
              <w:rPr>
                <w:rFonts w:ascii="Times New Roman" w:eastAsia="Times New Roman" w:hAnsi="Times New Roman" w:cs="Times New Roman"/>
                <w:sz w:val="20"/>
                <w:szCs w:val="20"/>
              </w:rPr>
              <w:t xml:space="preserve"> </w:t>
            </w:r>
          </w:p>
        </w:tc>
      </w:tr>
      <w:tr w:rsidR="003D6202">
        <w:trPr>
          <w:trHeight w:val="440"/>
        </w:trPr>
        <w:tc>
          <w:tcPr>
            <w:tcW w:w="9495" w:type="dxa"/>
            <w:gridSpan w:val="2"/>
            <w:shd w:val="clear" w:color="auto" w:fill="EFEFEF"/>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 Результат проекта</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недостаточно глубоко проработан, не соответствует требованиям качества (удобство, эстетичность и прочее)</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достаточно глубоко проработан, местами не соответствует требованиям качества (удобство, эстетичность и прочее)</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Проект глубоко проработан, сделан на высоком уровне, соответствует требованиям качества (удобство, эстетичность и прочее)</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3D6202">
        <w:trPr>
          <w:trHeight w:val="440"/>
        </w:trPr>
        <w:tc>
          <w:tcPr>
            <w:tcW w:w="9495" w:type="dxa"/>
            <w:gridSpan w:val="2"/>
            <w:shd w:val="clear" w:color="auto" w:fill="auto"/>
            <w:tcMar>
              <w:top w:w="100" w:type="dxa"/>
              <w:left w:w="100" w:type="dxa"/>
              <w:bottom w:w="100" w:type="dxa"/>
              <w:right w:w="100" w:type="dxa"/>
            </w:tcMar>
          </w:tcPr>
          <w:p w:rsidR="003D6202" w:rsidRDefault="00B82AD7">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Защита проекта</w:t>
            </w:r>
          </w:p>
        </w:tc>
      </w:tr>
      <w:tr w:rsidR="003D6202">
        <w:trPr>
          <w:trHeight w:val="440"/>
        </w:trPr>
        <w:tc>
          <w:tcPr>
            <w:tcW w:w="9495" w:type="dxa"/>
            <w:gridSpan w:val="2"/>
            <w:shd w:val="clear" w:color="auto" w:fill="EFEFEF"/>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Оформление презентации. Информативность, оригинальность, соответствие предложенной структуре презентации </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из представленной презентации неясна суть решаемой проблемы, нарушена логика защиты проекта, слайды слишком загружены информацией или наоборот минимизированы до потери информативности. </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все основные пункты представления проекта в презентации присутствуют, не все пункты раскрыты в полном объеме. </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все пункты презентации проекта раскрыты, используются графики, диаграммы для большей иллюстрации проекта. Презентация соответствует фирменному стилю Центров образования «Точка роста» </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3D6202">
        <w:trPr>
          <w:trHeight w:val="440"/>
        </w:trPr>
        <w:tc>
          <w:tcPr>
            <w:tcW w:w="9495" w:type="dxa"/>
            <w:gridSpan w:val="2"/>
            <w:shd w:val="clear" w:color="auto" w:fill="EFEFEF"/>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 Представление проекта. Качество представления проекта. Уровень владения содержанием проекта и сферой его потенциальной реализации. Ответы на вопросы.</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текст презентации проговаривается сбивчиво, неуверенно, ответы даны не на все вопросы, путается при ответе на вопросы </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презентация представлена на хорошем уровне, хороший уровень подготовки речи (во время презентации не используются дополнительные средства подсказки). Ответы на вопросы не развернутые</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3D6202">
        <w:trPr>
          <w:trHeight w:val="1159"/>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проект представлен на высоком качественном уровне. Обучающийся на открытые, закрытые и альтернативные вопросы отвечает с помощью развернутых ответов с применением доказательных фактов. Хорошо разбирается в представленном материале</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3D6202">
        <w:trPr>
          <w:trHeight w:val="440"/>
        </w:trPr>
        <w:tc>
          <w:tcPr>
            <w:tcW w:w="8130"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w:t>
            </w:r>
          </w:p>
        </w:tc>
        <w:tc>
          <w:tcPr>
            <w:tcW w:w="1365" w:type="dxa"/>
            <w:shd w:val="clear" w:color="auto" w:fill="auto"/>
            <w:tcMar>
              <w:top w:w="100" w:type="dxa"/>
              <w:left w:w="100" w:type="dxa"/>
              <w:bottom w:w="100" w:type="dxa"/>
              <w:right w:w="100" w:type="dxa"/>
            </w:tcMar>
          </w:tcPr>
          <w:p w:rsidR="003D6202" w:rsidRDefault="00B82AD7">
            <w:pPr>
              <w:widowControl w:val="0"/>
              <w:spacing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max</w:t>
            </w:r>
            <w:proofErr w:type="spellEnd"/>
            <w:r>
              <w:rPr>
                <w:rFonts w:ascii="Times New Roman" w:eastAsia="Times New Roman" w:hAnsi="Times New Roman" w:cs="Times New Roman"/>
                <w:b/>
                <w:sz w:val="20"/>
                <w:szCs w:val="20"/>
              </w:rPr>
              <w:t xml:space="preserve"> - </w:t>
            </w:r>
          </w:p>
          <w:p w:rsidR="003D6202" w:rsidRDefault="00B82AD7">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36 баллов </w:t>
            </w:r>
          </w:p>
        </w:tc>
      </w:tr>
    </w:tbl>
    <w:p w:rsidR="003D6202" w:rsidRDefault="00B82AD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0"/>
          <w:szCs w:val="20"/>
        </w:rPr>
        <w:t xml:space="preserve"> </w:t>
      </w:r>
    </w:p>
    <w:sectPr w:rsidR="003D6202">
      <w:pgSz w:w="11909" w:h="16834"/>
      <w:pgMar w:top="850" w:right="1440" w:bottom="10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763"/>
    <w:multiLevelType w:val="multilevel"/>
    <w:tmpl w:val="C1707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11F33"/>
    <w:multiLevelType w:val="multilevel"/>
    <w:tmpl w:val="41D04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EA64DE"/>
    <w:multiLevelType w:val="multilevel"/>
    <w:tmpl w:val="A5646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7F671F"/>
    <w:multiLevelType w:val="multilevel"/>
    <w:tmpl w:val="95F43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2319BC"/>
    <w:multiLevelType w:val="multilevel"/>
    <w:tmpl w:val="CA966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02"/>
    <w:rsid w:val="003D6202"/>
    <w:rsid w:val="00651AB4"/>
    <w:rsid w:val="008D5105"/>
    <w:rsid w:val="00B82AD7"/>
    <w:rsid w:val="00DA5C74"/>
    <w:rsid w:val="00E2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D11A"/>
  <w15:docId w15:val="{C20C9FA9-94AA-4227-84B9-807CEC60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yandex.ru/u/6266747ef4203d46d27ad6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2391</Words>
  <Characters>13631</Characters>
  <Application>Microsoft Office Word</Application>
  <DocSecurity>0</DocSecurity>
  <Lines>113</Lines>
  <Paragraphs>31</Paragraphs>
  <ScaleCrop>false</ScaleCrop>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2022-04-26T12:33:00Z</dcterms:created>
  <dcterms:modified xsi:type="dcterms:W3CDTF">2022-04-26T12:57:00Z</dcterms:modified>
</cp:coreProperties>
</file>